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Komitet Celny</w:t>
      </w: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Republiki Białoruś</w:t>
      </w: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14-11/3268-n</w:t>
      </w: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Mińsk, 16.02.2015 r.</w:t>
      </w: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10B6" w:rsidRDefault="00E110B6" w:rsidP="008341F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</w:p>
    <w:p w:rsidR="00E110B6" w:rsidRDefault="00E110B6" w:rsidP="008341F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Starostka</w:t>
      </w:r>
    </w:p>
    <w:p w:rsidR="00E110B6" w:rsidRDefault="00E110B6" w:rsidP="008341F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Generalny</w:t>
      </w:r>
    </w:p>
    <w:p w:rsidR="00E110B6" w:rsidRDefault="00E110B6" w:rsidP="008341FA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ZMPD w Polsce</w:t>
      </w:r>
    </w:p>
    <w:p w:rsidR="00E110B6" w:rsidRDefault="00E110B6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10B6" w:rsidRDefault="00E110B6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41FA" w:rsidRDefault="008341FA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41FA" w:rsidRDefault="008341FA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10B6" w:rsidRDefault="00E110B6" w:rsidP="00834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Panie,</w:t>
      </w:r>
    </w:p>
    <w:p w:rsidR="00E110B6" w:rsidRDefault="00E110B6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10B6" w:rsidRDefault="00E110B6" w:rsidP="00834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Komitet Celny Republiki Białoruś rozpatrzył </w:t>
      </w:r>
      <w:r w:rsidR="00867BC2">
        <w:rPr>
          <w:rFonts w:ascii="Times New Roman" w:hAnsi="Times New Roman" w:cs="Times New Roman"/>
          <w:sz w:val="24"/>
          <w:szCs w:val="24"/>
        </w:rPr>
        <w:t>Pana pismo w sprawie kontroli celnych.</w:t>
      </w:r>
    </w:p>
    <w:p w:rsidR="00867BC2" w:rsidRDefault="00867BC2" w:rsidP="00834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 art. 94 kodeksu celnego Unii Celnej przy przeprowadzeniu kontroli celnej organy celne wychodzą z założenia wybiórczości i ograniczają się tylko do takich form kontroli celnej, które są wystarczające do zapewnienia przestrzegania przepisów prawa celnego Unii Celnej. Podczas wyboru obiektów i form kontroli celnej wykorzystuje się system zarządzania ryzykiem z uwzględnieniem posiadanych przez organy celne informacji, w tym informacji napływającej od innych państwowych organów kontrolnych. </w:t>
      </w:r>
    </w:p>
    <w:p w:rsidR="00867BC2" w:rsidRDefault="00867BC2" w:rsidP="00834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sprawdzeniu faktów</w:t>
      </w:r>
      <w:r w:rsidR="008341FA">
        <w:rPr>
          <w:rFonts w:ascii="Times New Roman" w:hAnsi="Times New Roman" w:cs="Times New Roman"/>
          <w:sz w:val="24"/>
          <w:szCs w:val="24"/>
        </w:rPr>
        <w:t xml:space="preserve"> prze</w:t>
      </w:r>
      <w:r>
        <w:rPr>
          <w:rFonts w:ascii="Times New Roman" w:hAnsi="Times New Roman" w:cs="Times New Roman"/>
          <w:sz w:val="24"/>
          <w:szCs w:val="24"/>
        </w:rPr>
        <w:t>dstawionych w Pana piśmie stwierdzono, że decyzje funkcjonariuszy organów celnych podczas przeprowadzania kontroli środków transportu wymienionych w piśmie, były podjęte prawomocnie</w:t>
      </w:r>
      <w:r w:rsidR="005A4D4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operacje kontroli celnej zostały przeprowadzone w maksymalnie krótkim czasie (w zasadzie w przeciągu 1 – 2 godzin). T</w:t>
      </w:r>
      <w:r w:rsidR="008341FA">
        <w:rPr>
          <w:rFonts w:ascii="Times New Roman" w:hAnsi="Times New Roman" w:cs="Times New Roman"/>
          <w:sz w:val="24"/>
          <w:szCs w:val="24"/>
        </w:rPr>
        <w:t xml:space="preserve">erminy zwolnienia towarów, które są wymienione w art. 196 kodeksu celnego Unii Celnej nie zostały przekroczone. </w:t>
      </w:r>
    </w:p>
    <w:p w:rsidR="008341FA" w:rsidRDefault="008341FA" w:rsidP="00834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Komitet Celny Republiki Białoruś prowadzi stały monitoring sytuacji na granicy i w przypadku wykrycia faktów nieuzasadnionego przetrzymywania środków transportu przez organy celne, niezwłocznie podejmuje własciwe środki reagowania.</w:t>
      </w:r>
    </w:p>
    <w:p w:rsidR="008341FA" w:rsidRDefault="008341FA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41FA" w:rsidRDefault="008341FA" w:rsidP="00834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8341FA" w:rsidRDefault="008341FA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41FA" w:rsidRDefault="008341FA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</w:t>
      </w:r>
    </w:p>
    <w:p w:rsidR="008341FA" w:rsidRDefault="008341FA" w:rsidP="00834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Państwowego Komitetu Celnego Republiki Białoruś </w:t>
      </w:r>
    </w:p>
    <w:p w:rsidR="008341FA" w:rsidRPr="00E110B6" w:rsidRDefault="008341FA" w:rsidP="00E11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S.A. Połudzień </w:t>
      </w:r>
    </w:p>
    <w:sectPr w:rsidR="008341FA" w:rsidRPr="00E1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E8"/>
    <w:rsid w:val="00290726"/>
    <w:rsid w:val="002A4FE8"/>
    <w:rsid w:val="005A4D47"/>
    <w:rsid w:val="008341FA"/>
    <w:rsid w:val="00867BC2"/>
    <w:rsid w:val="00E1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Anna Wrona</cp:lastModifiedBy>
  <cp:revision>2</cp:revision>
  <dcterms:created xsi:type="dcterms:W3CDTF">2015-02-17T13:11:00Z</dcterms:created>
  <dcterms:modified xsi:type="dcterms:W3CDTF">2015-02-17T13:11:00Z</dcterms:modified>
</cp:coreProperties>
</file>