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C8" w:rsidRDefault="000A32C8" w:rsidP="000A32C8">
      <w:pPr>
        <w:jc w:val="center"/>
        <w:rPr>
          <w:b/>
          <w:sz w:val="56"/>
        </w:rPr>
      </w:pPr>
    </w:p>
    <w:p w:rsidR="000A32C8" w:rsidRDefault="000A32C8" w:rsidP="00F26717">
      <w:pPr>
        <w:rPr>
          <w:b/>
          <w:sz w:val="56"/>
        </w:rPr>
      </w:pPr>
    </w:p>
    <w:p w:rsidR="000A32C8" w:rsidRDefault="000A32C8" w:rsidP="000A32C8">
      <w:pPr>
        <w:jc w:val="center"/>
        <w:rPr>
          <w:b/>
          <w:sz w:val="56"/>
        </w:rPr>
      </w:pPr>
    </w:p>
    <w:p w:rsidR="000A32C8" w:rsidRDefault="00694D4D" w:rsidP="000A32C8">
      <w:pPr>
        <w:jc w:val="center"/>
        <w:rPr>
          <w:b/>
          <w:sz w:val="56"/>
        </w:rPr>
      </w:pPr>
      <w:r w:rsidRPr="00694D4D">
        <w:rPr>
          <w:b/>
          <w:noProof/>
          <w:sz w:val="56"/>
          <w:lang w:eastAsia="tr-TR"/>
        </w:rPr>
        <w:drawing>
          <wp:inline distT="0" distB="0" distL="0" distR="0" wp14:anchorId="0CA45AC9" wp14:editId="183B840C">
            <wp:extent cx="2346634" cy="2299856"/>
            <wp:effectExtent l="0" t="0" r="0" b="5715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617" cy="232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C8" w:rsidRDefault="000A32C8" w:rsidP="000A32C8">
      <w:pPr>
        <w:jc w:val="center"/>
        <w:rPr>
          <w:b/>
          <w:sz w:val="56"/>
        </w:rPr>
      </w:pPr>
    </w:p>
    <w:p w:rsidR="0056341B" w:rsidRDefault="0056341B" w:rsidP="00F26717">
      <w:pPr>
        <w:spacing w:after="0"/>
        <w:jc w:val="center"/>
        <w:rPr>
          <w:b/>
          <w:sz w:val="56"/>
        </w:rPr>
      </w:pPr>
      <w:r>
        <w:rPr>
          <w:b/>
          <w:sz w:val="56"/>
        </w:rPr>
        <w:t xml:space="preserve">MINISTRY OF TRADE USER MANUAL OF VIRTUAL QUEUE WITH </w:t>
      </w:r>
      <w:r w:rsidR="00F812B1">
        <w:rPr>
          <w:b/>
          <w:sz w:val="56"/>
        </w:rPr>
        <w:t>BOOKING</w:t>
      </w:r>
      <w:r>
        <w:rPr>
          <w:b/>
          <w:sz w:val="56"/>
        </w:rPr>
        <w:t xml:space="preserve"> SYSTEM MOBILE APPLICATION</w:t>
      </w:r>
    </w:p>
    <w:p w:rsidR="000A32C8" w:rsidRPr="00694D4D" w:rsidRDefault="000A32C8" w:rsidP="000A32C8">
      <w:pPr>
        <w:jc w:val="center"/>
        <w:rPr>
          <w:b/>
          <w:sz w:val="48"/>
          <w:szCs w:val="48"/>
        </w:rPr>
      </w:pPr>
    </w:p>
    <w:p w:rsidR="000A32C8" w:rsidRDefault="00694D4D" w:rsidP="00694D4D">
      <w:pPr>
        <w:jc w:val="center"/>
        <w:rPr>
          <w:b/>
          <w:sz w:val="56"/>
        </w:rPr>
      </w:pPr>
      <w:r>
        <w:rPr>
          <w:noProof/>
          <w:lang w:eastAsia="tr-TR"/>
        </w:rPr>
        <w:drawing>
          <wp:inline distT="0" distB="0" distL="0" distR="0" wp14:anchorId="091C545B" wp14:editId="1A7642E9">
            <wp:extent cx="1252151" cy="1200145"/>
            <wp:effectExtent l="0" t="0" r="5715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396" cy="122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C8" w:rsidRDefault="000A32C8" w:rsidP="000A32C8">
      <w:pPr>
        <w:jc w:val="center"/>
        <w:rPr>
          <w:b/>
          <w:sz w:val="56"/>
        </w:rPr>
      </w:pPr>
    </w:p>
    <w:p w:rsidR="000A32C8" w:rsidRPr="000A32C8" w:rsidRDefault="000A32C8" w:rsidP="000A32C8">
      <w:pPr>
        <w:jc w:val="center"/>
        <w:rPr>
          <w:b/>
          <w:sz w:val="28"/>
        </w:rPr>
      </w:pPr>
      <w:r w:rsidRPr="000A32C8">
        <w:rPr>
          <w:b/>
          <w:sz w:val="28"/>
        </w:rPr>
        <w:t xml:space="preserve">17 </w:t>
      </w:r>
      <w:proofErr w:type="spellStart"/>
      <w:r w:rsidR="0056341B">
        <w:rPr>
          <w:b/>
          <w:sz w:val="28"/>
        </w:rPr>
        <w:t>July</w:t>
      </w:r>
      <w:proofErr w:type="spellEnd"/>
      <w:r w:rsidRPr="000A32C8">
        <w:rPr>
          <w:b/>
          <w:sz w:val="28"/>
        </w:rPr>
        <w:t xml:space="preserve"> 2020</w:t>
      </w:r>
    </w:p>
    <w:p w:rsidR="00CB1581" w:rsidRPr="000A32C8" w:rsidRDefault="0056341B" w:rsidP="000A32C8">
      <w:pPr>
        <w:jc w:val="center"/>
        <w:rPr>
          <w:b/>
          <w:sz w:val="56"/>
        </w:rPr>
      </w:pPr>
      <w:r>
        <w:rPr>
          <w:b/>
          <w:sz w:val="28"/>
        </w:rPr>
        <w:t xml:space="preserve">General </w:t>
      </w:r>
      <w:proofErr w:type="spellStart"/>
      <w:r>
        <w:rPr>
          <w:b/>
          <w:sz w:val="28"/>
        </w:rPr>
        <w:t>Directorate</w:t>
      </w:r>
      <w:proofErr w:type="spellEnd"/>
      <w:r>
        <w:rPr>
          <w:b/>
          <w:sz w:val="28"/>
        </w:rPr>
        <w:t xml:space="preserve"> of Risk Management, </w:t>
      </w:r>
      <w:proofErr w:type="spellStart"/>
      <w:r>
        <w:rPr>
          <w:b/>
          <w:sz w:val="28"/>
        </w:rPr>
        <w:t>Liquidation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Floating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Capital</w:t>
      </w:r>
      <w:proofErr w:type="spellEnd"/>
    </w:p>
    <w:p w:rsidR="000A32C8" w:rsidRDefault="000A32C8"/>
    <w:p w:rsidR="008E0434" w:rsidRDefault="008E0434"/>
    <w:tbl>
      <w:tblPr>
        <w:tblStyle w:val="TabloKlavuzu"/>
        <w:tblW w:w="10692" w:type="dxa"/>
        <w:tblLayout w:type="fixed"/>
        <w:tblLook w:val="04A0" w:firstRow="1" w:lastRow="0" w:firstColumn="1" w:lastColumn="0" w:noHBand="0" w:noVBand="1"/>
      </w:tblPr>
      <w:tblGrid>
        <w:gridCol w:w="846"/>
        <w:gridCol w:w="2682"/>
        <w:gridCol w:w="7164"/>
      </w:tblGrid>
      <w:tr w:rsidR="00CB1581" w:rsidTr="00C6705B">
        <w:trPr>
          <w:trHeight w:val="848"/>
        </w:trPr>
        <w:tc>
          <w:tcPr>
            <w:tcW w:w="10692" w:type="dxa"/>
            <w:gridSpan w:val="3"/>
            <w:shd w:val="clear" w:color="auto" w:fill="1F4E79" w:themeFill="accent1" w:themeFillShade="80"/>
            <w:vAlign w:val="center"/>
          </w:tcPr>
          <w:p w:rsidR="00AD6D58" w:rsidRPr="00AD6D58" w:rsidRDefault="0056341B" w:rsidP="00AD6D5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MOBILE APPLICATION OF VIRTUAL QUEUE SYSTEM WITH </w:t>
            </w:r>
            <w:r w:rsidR="00F812B1">
              <w:rPr>
                <w:b/>
                <w:color w:val="FFFFFF" w:themeColor="background1"/>
                <w:sz w:val="32"/>
                <w:szCs w:val="32"/>
              </w:rPr>
              <w:t>BOOKING</w:t>
            </w:r>
            <w:r w:rsidR="00AD6D58" w:rsidRPr="00AD6D58">
              <w:rPr>
                <w:b/>
                <w:color w:val="FFFFFF" w:themeColor="background1"/>
                <w:sz w:val="32"/>
                <w:szCs w:val="32"/>
              </w:rPr>
              <w:t xml:space="preserve"> (RSSS) </w:t>
            </w:r>
            <w:r w:rsidR="00AD6D58">
              <w:rPr>
                <w:b/>
                <w:color w:val="FFFFFF" w:themeColor="background1"/>
                <w:sz w:val="32"/>
                <w:szCs w:val="32"/>
              </w:rPr>
              <w:t>MOB</w:t>
            </w:r>
            <w:r>
              <w:rPr>
                <w:b/>
                <w:color w:val="FFFFFF" w:themeColor="background1"/>
                <w:sz w:val="32"/>
                <w:szCs w:val="32"/>
              </w:rPr>
              <w:t>ILE APPLICATION</w:t>
            </w:r>
          </w:p>
          <w:p w:rsidR="00CB1581" w:rsidRPr="0065252F" w:rsidRDefault="00AD6D58" w:rsidP="0056341B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AD6D58">
              <w:rPr>
                <w:b/>
                <w:color w:val="FFFFFF" w:themeColor="background1"/>
                <w:sz w:val="32"/>
                <w:szCs w:val="32"/>
              </w:rPr>
              <w:t>(</w:t>
            </w:r>
            <w:r w:rsidR="0056341B">
              <w:rPr>
                <w:b/>
                <w:color w:val="FFFFFF" w:themeColor="background1"/>
                <w:sz w:val="32"/>
                <w:szCs w:val="32"/>
              </w:rPr>
              <w:t xml:space="preserve">Application </w:t>
            </w:r>
            <w:proofErr w:type="spellStart"/>
            <w:r w:rsidR="0056341B">
              <w:rPr>
                <w:b/>
                <w:color w:val="FFFFFF" w:themeColor="background1"/>
                <w:sz w:val="32"/>
                <w:szCs w:val="32"/>
              </w:rPr>
              <w:t>Steps</w:t>
            </w:r>
            <w:proofErr w:type="spellEnd"/>
            <w:r w:rsidRPr="00AD6D58">
              <w:rPr>
                <w:b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CB1581" w:rsidTr="00A845D6">
        <w:trPr>
          <w:trHeight w:val="4223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2" w:type="dxa"/>
            <w:vAlign w:val="center"/>
          </w:tcPr>
          <w:p w:rsidR="00CB1581" w:rsidRDefault="0056341B" w:rsidP="00063564">
            <w:pPr>
              <w:jc w:val="both"/>
            </w:pPr>
            <w:proofErr w:type="spellStart"/>
            <w:r>
              <w:rPr>
                <w:rFonts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download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mobile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application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Virtual Queue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63564">
              <w:rPr>
                <w:rFonts w:cstheme="minorHAnsi"/>
                <w:sz w:val="24"/>
                <w:szCs w:val="24"/>
              </w:rPr>
              <w:t>Booking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mobile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phone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Google Play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mobile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phones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Android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operating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Also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Apple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mobile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phones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IOS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operating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7164" w:type="dxa"/>
          </w:tcPr>
          <w:p w:rsidR="00CB1581" w:rsidRDefault="00CB1581" w:rsidP="00C6705B">
            <w:r w:rsidRPr="004C6A1F">
              <w:rPr>
                <w:noProof/>
                <w:lang w:eastAsia="tr-TR"/>
              </w:rPr>
              <w:drawing>
                <wp:inline distT="0" distB="0" distL="0" distR="0" wp14:anchorId="54DF91D6" wp14:editId="1FEAB043">
                  <wp:extent cx="3352800" cy="2571660"/>
                  <wp:effectExtent l="0" t="0" r="0" b="635"/>
                  <wp:docPr id="16" name="Resim 16" descr="D:\Users\65467250566\Desktop\RS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65467250566\Desktop\RS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837" cy="258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114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46" w:type="dxa"/>
            <w:gridSpan w:val="2"/>
            <w:vAlign w:val="center"/>
          </w:tcPr>
          <w:p w:rsidR="009E3ADD" w:rsidRDefault="009E3ADD" w:rsidP="00A845D6">
            <w:pPr>
              <w:jc w:val="both"/>
            </w:pPr>
          </w:p>
          <w:p w:rsidR="0056341B" w:rsidRDefault="0056341B" w:rsidP="005634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Create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identity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sz w:val="24"/>
                <w:szCs w:val="24"/>
              </w:rPr>
              <w:t>your</w:t>
            </w:r>
            <w:proofErr w:type="spellEnd"/>
            <w:r w:rsidR="00E952FE">
              <w:rPr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sz w:val="24"/>
                <w:szCs w:val="24"/>
              </w:rPr>
              <w:t>active</w:t>
            </w:r>
            <w:proofErr w:type="spellEnd"/>
            <w:r w:rsidR="00E952FE">
              <w:rPr>
                <w:sz w:val="24"/>
                <w:szCs w:val="24"/>
              </w:rPr>
              <w:t xml:space="preserve"> mobile </w:t>
            </w:r>
            <w:proofErr w:type="spellStart"/>
            <w:r w:rsidR="00E952FE">
              <w:rPr>
                <w:sz w:val="24"/>
                <w:szCs w:val="24"/>
              </w:rPr>
              <w:t>phone</w:t>
            </w:r>
            <w:proofErr w:type="spellEnd"/>
            <w:r w:rsidR="00E952FE">
              <w:rPr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sz w:val="24"/>
                <w:szCs w:val="24"/>
              </w:rPr>
              <w:t>for</w:t>
            </w:r>
            <w:proofErr w:type="spellEnd"/>
            <w:r w:rsidR="00E952FE">
              <w:rPr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sz w:val="24"/>
                <w:szCs w:val="24"/>
              </w:rPr>
              <w:t>sms</w:t>
            </w:r>
            <w:proofErr w:type="spellEnd"/>
            <w:r w:rsidR="00E952FE">
              <w:rPr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sz w:val="24"/>
                <w:szCs w:val="24"/>
              </w:rPr>
              <w:t>verification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Turkish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citizens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Turkish</w:t>
            </w:r>
            <w:proofErr w:type="spellEnd"/>
            <w:r>
              <w:rPr>
                <w:sz w:val="24"/>
                <w:szCs w:val="24"/>
              </w:rPr>
              <w:t xml:space="preserve"> ID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(TCKN), </w:t>
            </w:r>
            <w:proofErr w:type="spellStart"/>
            <w:r>
              <w:rPr>
                <w:sz w:val="24"/>
                <w:szCs w:val="24"/>
              </w:rPr>
              <w:t>Foreign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login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Passport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CB1581" w:rsidRDefault="00CB1581" w:rsidP="00A845D6">
            <w:pPr>
              <w:jc w:val="both"/>
              <w:rPr>
                <w:sz w:val="24"/>
                <w:szCs w:val="24"/>
              </w:rPr>
            </w:pPr>
          </w:p>
          <w:p w:rsidR="009E3ADD" w:rsidRDefault="009E3ADD" w:rsidP="00A845D6">
            <w:pPr>
              <w:jc w:val="both"/>
            </w:pPr>
          </w:p>
        </w:tc>
      </w:tr>
      <w:tr w:rsidR="00CB1581" w:rsidTr="00A845D6">
        <w:trPr>
          <w:trHeight w:val="19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2" w:type="dxa"/>
            <w:vAlign w:val="center"/>
          </w:tcPr>
          <w:p w:rsidR="00CB1581" w:rsidRPr="009E3ADD" w:rsidRDefault="0045177D" w:rsidP="00E952F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0434" w:rsidRPr="009E3ADD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Booking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 w:rsidR="00E952FE"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vehicle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full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CB1581" w:rsidRDefault="00CB1581" w:rsidP="00C6705B">
            <w:r w:rsidRPr="004C6A1F">
              <w:rPr>
                <w:noProof/>
                <w:lang w:eastAsia="tr-TR"/>
              </w:rPr>
              <w:drawing>
                <wp:inline distT="0" distB="0" distL="0" distR="0" wp14:anchorId="0978B4F0" wp14:editId="76C2104F">
                  <wp:extent cx="1998921" cy="3794777"/>
                  <wp:effectExtent l="19050" t="19050" r="20955" b="15240"/>
                  <wp:docPr id="17" name="Resim 17" descr="D:\Users\65467250566\Desktop\Screenshot_2020-07-16-09-42-48-736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65467250566\Desktop\Screenshot_2020-07-16-09-42-48-736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91" cy="3833827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4C6A1F">
              <w:rPr>
                <w:noProof/>
                <w:lang w:eastAsia="tr-TR"/>
              </w:rPr>
              <w:drawing>
                <wp:inline distT="0" distB="0" distL="0" distR="0" wp14:anchorId="0DF89E96" wp14:editId="15E8ABF3">
                  <wp:extent cx="1956390" cy="3783191"/>
                  <wp:effectExtent l="19050" t="19050" r="25400" b="27305"/>
                  <wp:docPr id="18" name="Resim 18" descr="D:\Users\65467250566\Desktop\Screenshot_2020-07-16-09-43-15-077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65467250566\Desktop\Screenshot_2020-07-16-09-43-15-077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980" cy="384621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19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82" w:type="dxa"/>
            <w:vAlign w:val="center"/>
          </w:tcPr>
          <w:p w:rsidR="00CB1581" w:rsidRPr="009E3ADD" w:rsidRDefault="0045177D" w:rsidP="004517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transport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952FE">
              <w:rPr>
                <w:sz w:val="24"/>
                <w:szCs w:val="24"/>
              </w:rPr>
              <w:t>document</w:t>
            </w:r>
            <w:proofErr w:type="spellEnd"/>
            <w:r w:rsidR="00E952F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correctly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compliance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 w:rsidR="00E952F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BİLGE </w:t>
            </w:r>
            <w:proofErr w:type="spellStart"/>
            <w:r>
              <w:rPr>
                <w:sz w:val="24"/>
                <w:szCs w:val="24"/>
              </w:rPr>
              <w:t>application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CB1581" w:rsidRDefault="00CB1581" w:rsidP="00C6705B">
            <w:r w:rsidRPr="00E55269">
              <w:rPr>
                <w:noProof/>
                <w:lang w:eastAsia="tr-TR"/>
              </w:rPr>
              <w:drawing>
                <wp:inline distT="0" distB="0" distL="0" distR="0" wp14:anchorId="1A193962" wp14:editId="54BB2F9B">
                  <wp:extent cx="1913255" cy="3806455"/>
                  <wp:effectExtent l="19050" t="19050" r="10795" b="22860"/>
                  <wp:docPr id="19" name="Resim 19" descr="D:\Users\65467250566\Desktop\Screenshot_2020-07-16-09-44-06-083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65467250566\Desktop\Screenshot_2020-07-16-09-44-06-083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91" cy="384572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19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2" w:type="dxa"/>
            <w:vAlign w:val="center"/>
          </w:tcPr>
          <w:p w:rsidR="00CB1581" w:rsidRPr="009E3ADD" w:rsidRDefault="0045177D" w:rsidP="00A02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relevant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circumstance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is</w:t>
            </w:r>
            <w:r w:rsidR="00A02C60">
              <w:rPr>
                <w:sz w:val="24"/>
                <w:szCs w:val="24"/>
              </w:rPr>
              <w:t xml:space="preserve"> </w:t>
            </w:r>
            <w:proofErr w:type="spellStart"/>
            <w:r w:rsidR="00A02C60"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7164" w:type="dxa"/>
          </w:tcPr>
          <w:p w:rsidR="00CB1581" w:rsidRDefault="00CB1581" w:rsidP="00C6705B">
            <w:r w:rsidRPr="00E55269">
              <w:rPr>
                <w:noProof/>
                <w:lang w:eastAsia="tr-TR"/>
              </w:rPr>
              <w:drawing>
                <wp:inline distT="0" distB="0" distL="0" distR="0" wp14:anchorId="2C1E2055" wp14:editId="1ACB1A3F">
                  <wp:extent cx="1913214" cy="3774558"/>
                  <wp:effectExtent l="19050" t="19050" r="11430" b="16510"/>
                  <wp:docPr id="20" name="Resim 20" descr="D:\Users\65467250566\Desktop\Screenshot_2020-07-16-09-44-17-462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Users\65467250566\Desktop\Screenshot_2020-07-16-09-44-17-462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7" cy="382475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19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82" w:type="dxa"/>
            <w:vAlign w:val="center"/>
          </w:tcPr>
          <w:p w:rsidR="00CB1581" w:rsidRPr="009E3ADD" w:rsidRDefault="0045177D" w:rsidP="00451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exact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GTİ TIR Park</w:t>
            </w:r>
            <w:r w:rsidR="008E0434" w:rsidRPr="009E3ADD">
              <w:rPr>
                <w:sz w:val="24"/>
                <w:szCs w:val="24"/>
              </w:rPr>
              <w:t>.</w:t>
            </w:r>
          </w:p>
        </w:tc>
        <w:tc>
          <w:tcPr>
            <w:tcW w:w="7164" w:type="dxa"/>
          </w:tcPr>
          <w:p w:rsidR="00CB1581" w:rsidRDefault="00CB1581" w:rsidP="00C6705B">
            <w:r w:rsidRPr="00E55269">
              <w:rPr>
                <w:noProof/>
                <w:lang w:eastAsia="tr-TR"/>
              </w:rPr>
              <w:drawing>
                <wp:inline distT="0" distB="0" distL="0" distR="0" wp14:anchorId="7CBAB3A8" wp14:editId="218B2CE5">
                  <wp:extent cx="2020186" cy="3773688"/>
                  <wp:effectExtent l="19050" t="19050" r="18415" b="17780"/>
                  <wp:docPr id="21" name="Resim 21" descr="D:\Users\65467250566\Desktop\Screenshot_2020-07-16-09-44-26-135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Users\65467250566\Desktop\Screenshot_2020-07-16-09-44-26-135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08" cy="381333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19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2" w:type="dxa"/>
            <w:vAlign w:val="center"/>
          </w:tcPr>
          <w:p w:rsidR="00CB1581" w:rsidRPr="009E3ADD" w:rsidRDefault="00A02C60" w:rsidP="00A02C6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hourly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slots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intervals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TIR Park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customs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such</w:t>
            </w:r>
            <w:proofErr w:type="spellEnd"/>
            <w:r>
              <w:rPr>
                <w:sz w:val="24"/>
                <w:szCs w:val="24"/>
              </w:rPr>
              <w:t xml:space="preserve"> as 14.00-15.00, 17.00-18.00).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interval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assigned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suitable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Accept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driver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information.if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not </w:t>
            </w:r>
            <w:proofErr w:type="spellStart"/>
            <w:r>
              <w:rPr>
                <w:sz w:val="24"/>
                <w:szCs w:val="24"/>
              </w:rPr>
              <w:t>suitable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Change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suitable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interval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slot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64" w:type="dxa"/>
          </w:tcPr>
          <w:p w:rsidR="00CB1581" w:rsidRDefault="00CB1581" w:rsidP="00C6705B">
            <w:r w:rsidRPr="00E55269">
              <w:rPr>
                <w:noProof/>
                <w:lang w:eastAsia="tr-TR"/>
              </w:rPr>
              <w:drawing>
                <wp:inline distT="0" distB="0" distL="0" distR="0" wp14:anchorId="73460037" wp14:editId="5F833291">
                  <wp:extent cx="2030819" cy="3816985"/>
                  <wp:effectExtent l="19050" t="19050" r="26670" b="12065"/>
                  <wp:docPr id="22" name="Resim 22" descr="D:\Users\65467250566\Desktop\Screenshot_2020-07-16-09-44-52-066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Users\65467250566\Desktop\Screenshot_2020-07-16-09-44-52-066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38" cy="386156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Pr="000F312A">
              <w:rPr>
                <w:noProof/>
                <w:lang w:eastAsia="tr-TR"/>
              </w:rPr>
              <w:drawing>
                <wp:inline distT="0" distB="0" distL="0" distR="0" wp14:anchorId="4737D6CB" wp14:editId="4437F5B9">
                  <wp:extent cx="1977656" cy="3813758"/>
                  <wp:effectExtent l="19050" t="19050" r="22860" b="15875"/>
                  <wp:docPr id="27" name="Resim 27" descr="D:\Users\65467250566\Desktop\Screenshot_2020-07-16-11-44-54-357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Users\65467250566\Desktop\Screenshot_2020-07-16-11-44-54-357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3" cy="382059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197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82" w:type="dxa"/>
            <w:vAlign w:val="center"/>
          </w:tcPr>
          <w:p w:rsidR="00CB1581" w:rsidRPr="009E3ADD" w:rsidRDefault="00A02C60" w:rsidP="000635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63564">
              <w:rPr>
                <w:sz w:val="24"/>
                <w:szCs w:val="24"/>
              </w:rPr>
              <w:t>booking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successfully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pressing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Display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Ticket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can </w:t>
            </w:r>
            <w:proofErr w:type="spellStart"/>
            <w:r>
              <w:rPr>
                <w:sz w:val="24"/>
                <w:szCs w:val="24"/>
              </w:rPr>
              <w:t>display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QR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64" w:type="dxa"/>
          </w:tcPr>
          <w:p w:rsidR="00CB1581" w:rsidRDefault="00CB1581" w:rsidP="00C6705B">
            <w:r>
              <w:rPr>
                <w:noProof/>
                <w:lang w:eastAsia="tr-TR"/>
              </w:rPr>
              <w:drawing>
                <wp:inline distT="0" distB="0" distL="0" distR="0" wp14:anchorId="31DA9B17" wp14:editId="2A7C95E0">
                  <wp:extent cx="1945758" cy="3880485"/>
                  <wp:effectExtent l="19050" t="19050" r="16510" b="24765"/>
                  <wp:docPr id="25" name="Resim 25" descr="D:\Users\65467250566\AppData\Local\Microsoft\Windows\INetCache\Content.Word\Screenshot_2020-07-16-11-45-25-284_com.inoventa.rss.mob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Users\65467250566\AppData\Local\Microsoft\Windows\INetCache\Content.Word\Screenshot_2020-07-16-11-45-25-284_com.inoventa.rss.mob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817" cy="398630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88E8806" wp14:editId="5F04F2E5">
                  <wp:extent cx="1988082" cy="3895400"/>
                  <wp:effectExtent l="19050" t="19050" r="12700" b="1016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03" cy="396754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81" w:rsidTr="00A845D6">
        <w:trPr>
          <w:trHeight w:val="775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46" w:type="dxa"/>
            <w:gridSpan w:val="2"/>
            <w:vAlign w:val="center"/>
          </w:tcPr>
          <w:p w:rsidR="00CB1581" w:rsidRPr="009E3ADD" w:rsidRDefault="00CB1581" w:rsidP="00A845D6">
            <w:pPr>
              <w:jc w:val="center"/>
              <w:rPr>
                <w:sz w:val="24"/>
                <w:szCs w:val="24"/>
              </w:rPr>
            </w:pPr>
          </w:p>
          <w:p w:rsidR="00CB1581" w:rsidRPr="009E3ADD" w:rsidRDefault="00A02C60" w:rsidP="00A0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proofErr w:type="spellStart"/>
            <w:r>
              <w:rPr>
                <w:sz w:val="24"/>
                <w:szCs w:val="24"/>
              </w:rPr>
              <w:t>driving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forward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GTİ TIR Park.</w:t>
            </w:r>
          </w:p>
        </w:tc>
      </w:tr>
      <w:tr w:rsidR="00CB1581" w:rsidTr="00A845D6">
        <w:trPr>
          <w:trHeight w:val="831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46" w:type="dxa"/>
            <w:gridSpan w:val="2"/>
            <w:vAlign w:val="center"/>
          </w:tcPr>
          <w:p w:rsidR="00CB1581" w:rsidRPr="009E3ADD" w:rsidRDefault="00CB1581" w:rsidP="00A845D6">
            <w:pPr>
              <w:jc w:val="center"/>
              <w:rPr>
                <w:sz w:val="24"/>
                <w:szCs w:val="24"/>
              </w:rPr>
            </w:pPr>
          </w:p>
          <w:p w:rsidR="00CB1581" w:rsidRPr="009E3ADD" w:rsidRDefault="00A02C60" w:rsidP="000635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63564">
              <w:rPr>
                <w:sz w:val="24"/>
                <w:szCs w:val="24"/>
              </w:rPr>
              <w:t>booking</w:t>
            </w:r>
            <w:proofErr w:type="spellEnd"/>
            <w:r>
              <w:rPr>
                <w:sz w:val="24"/>
                <w:szCs w:val="24"/>
              </w:rPr>
              <w:t xml:space="preserve"> time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time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GTİ Park.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stick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time.</w:t>
            </w:r>
          </w:p>
        </w:tc>
      </w:tr>
      <w:tr w:rsidR="00CB1581" w:rsidTr="00A845D6">
        <w:trPr>
          <w:trHeight w:val="901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46" w:type="dxa"/>
            <w:gridSpan w:val="2"/>
            <w:vAlign w:val="center"/>
          </w:tcPr>
          <w:p w:rsidR="00CB1581" w:rsidRPr="009E3ADD" w:rsidRDefault="00CB1581" w:rsidP="00A845D6">
            <w:pPr>
              <w:jc w:val="center"/>
              <w:rPr>
                <w:sz w:val="24"/>
                <w:szCs w:val="24"/>
              </w:rPr>
            </w:pPr>
          </w:p>
          <w:p w:rsidR="008E0434" w:rsidRPr="009E3ADD" w:rsidRDefault="00A02C60" w:rsidP="00A845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arrive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GTİ TIR Park, </w:t>
            </w:r>
            <w:proofErr w:type="spellStart"/>
            <w:r>
              <w:rPr>
                <w:sz w:val="24"/>
                <w:szCs w:val="24"/>
              </w:rPr>
              <w:t>scan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QR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D1930">
              <w:rPr>
                <w:sz w:val="24"/>
                <w:szCs w:val="24"/>
              </w:rPr>
              <w:t xml:space="preserve">at </w:t>
            </w:r>
            <w:proofErr w:type="spellStart"/>
            <w:r w:rsidR="001D1930">
              <w:rPr>
                <w:sz w:val="24"/>
                <w:szCs w:val="24"/>
              </w:rPr>
              <w:t>the</w:t>
            </w:r>
            <w:proofErr w:type="spellEnd"/>
            <w:r w:rsidR="001D1930">
              <w:rPr>
                <w:sz w:val="24"/>
                <w:szCs w:val="24"/>
              </w:rPr>
              <w:t xml:space="preserve"> mobile </w:t>
            </w:r>
            <w:proofErr w:type="spellStart"/>
            <w:r w:rsidR="001D1930">
              <w:rPr>
                <w:sz w:val="24"/>
                <w:szCs w:val="24"/>
              </w:rPr>
              <w:t>application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to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the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entry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control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unit</w:t>
            </w:r>
            <w:proofErr w:type="spellEnd"/>
            <w:r w:rsidR="001D1930">
              <w:rPr>
                <w:sz w:val="24"/>
                <w:szCs w:val="24"/>
              </w:rPr>
              <w:t xml:space="preserve">. </w:t>
            </w:r>
            <w:proofErr w:type="spellStart"/>
            <w:r w:rsidR="001D1930">
              <w:rPr>
                <w:sz w:val="24"/>
                <w:szCs w:val="24"/>
              </w:rPr>
              <w:t>If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you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have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arrived</w:t>
            </w:r>
            <w:proofErr w:type="spellEnd"/>
            <w:r w:rsidR="001D1930">
              <w:rPr>
                <w:sz w:val="24"/>
                <w:szCs w:val="24"/>
              </w:rPr>
              <w:t xml:space="preserve"> in </w:t>
            </w:r>
            <w:proofErr w:type="spellStart"/>
            <w:r w:rsidR="001D1930">
              <w:rPr>
                <w:sz w:val="24"/>
                <w:szCs w:val="24"/>
              </w:rPr>
              <w:t>compliance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with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your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063564">
              <w:rPr>
                <w:sz w:val="24"/>
                <w:szCs w:val="24"/>
              </w:rPr>
              <w:t>booking</w:t>
            </w:r>
            <w:proofErr w:type="spellEnd"/>
            <w:r w:rsidR="001D1930">
              <w:rPr>
                <w:sz w:val="24"/>
                <w:szCs w:val="24"/>
              </w:rPr>
              <w:t xml:space="preserve"> time </w:t>
            </w:r>
            <w:proofErr w:type="spellStart"/>
            <w:r w:rsidR="001D1930">
              <w:rPr>
                <w:sz w:val="24"/>
                <w:szCs w:val="24"/>
              </w:rPr>
              <w:t>barrier</w:t>
            </w:r>
            <w:proofErr w:type="spellEnd"/>
            <w:r w:rsidR="001D1930">
              <w:rPr>
                <w:sz w:val="24"/>
                <w:szCs w:val="24"/>
              </w:rPr>
              <w:t xml:space="preserve"> </w:t>
            </w:r>
            <w:proofErr w:type="spellStart"/>
            <w:r w:rsidR="001D1930">
              <w:rPr>
                <w:sz w:val="24"/>
                <w:szCs w:val="24"/>
              </w:rPr>
              <w:t>will</w:t>
            </w:r>
            <w:proofErr w:type="spellEnd"/>
            <w:r w:rsidR="001D1930">
              <w:rPr>
                <w:sz w:val="24"/>
                <w:szCs w:val="24"/>
              </w:rPr>
              <w:t xml:space="preserve"> be </w:t>
            </w:r>
            <w:proofErr w:type="spellStart"/>
            <w:r w:rsidR="001D1930">
              <w:rPr>
                <w:sz w:val="24"/>
                <w:szCs w:val="24"/>
              </w:rPr>
              <w:t>opened</w:t>
            </w:r>
            <w:proofErr w:type="spellEnd"/>
            <w:r w:rsidR="001D1930">
              <w:rPr>
                <w:sz w:val="24"/>
                <w:szCs w:val="24"/>
              </w:rPr>
              <w:t xml:space="preserve">. </w:t>
            </w:r>
          </w:p>
          <w:p w:rsidR="00CB1581" w:rsidRPr="009E3ADD" w:rsidRDefault="00CB1581" w:rsidP="00A845D6">
            <w:pPr>
              <w:jc w:val="center"/>
              <w:rPr>
                <w:sz w:val="24"/>
                <w:szCs w:val="24"/>
              </w:rPr>
            </w:pPr>
          </w:p>
        </w:tc>
      </w:tr>
      <w:tr w:rsidR="00CB1581" w:rsidTr="00A845D6">
        <w:trPr>
          <w:trHeight w:val="1243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46" w:type="dxa"/>
            <w:gridSpan w:val="2"/>
            <w:vAlign w:val="center"/>
          </w:tcPr>
          <w:p w:rsidR="00CB1581" w:rsidRPr="009E3ADD" w:rsidRDefault="00CB1581" w:rsidP="00A845D6">
            <w:pPr>
              <w:jc w:val="center"/>
              <w:rPr>
                <w:sz w:val="24"/>
                <w:szCs w:val="24"/>
              </w:rPr>
            </w:pPr>
          </w:p>
          <w:p w:rsidR="007E502D" w:rsidRDefault="007E502D" w:rsidP="00A845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Inside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GTİ TIR Park,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notification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“Ready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” link </w:t>
            </w:r>
            <w:proofErr w:type="spellStart"/>
            <w:r>
              <w:rPr>
                <w:sz w:val="24"/>
                <w:szCs w:val="24"/>
              </w:rPr>
              <w:t>received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SMS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mobile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(in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mobile </w:t>
            </w:r>
            <w:proofErr w:type="spellStart"/>
            <w:r>
              <w:rPr>
                <w:sz w:val="24"/>
                <w:szCs w:val="24"/>
              </w:rPr>
              <w:t>application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QR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screen</w:t>
            </w:r>
            <w:proofErr w:type="spellEnd"/>
            <w:r>
              <w:rPr>
                <w:sz w:val="24"/>
                <w:szCs w:val="24"/>
              </w:rPr>
              <w:t xml:space="preserve"> “Ready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activated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“Ready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”  </w:t>
            </w:r>
            <w:proofErr w:type="spellStart"/>
            <w:r>
              <w:rPr>
                <w:sz w:val="24"/>
                <w:szCs w:val="24"/>
              </w:rPr>
              <w:t>button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kiosks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End"/>
          </w:p>
          <w:p w:rsidR="00CB1581" w:rsidRPr="009E3ADD" w:rsidRDefault="00CB1581" w:rsidP="007E502D">
            <w:pPr>
              <w:rPr>
                <w:sz w:val="24"/>
                <w:szCs w:val="24"/>
              </w:rPr>
            </w:pPr>
          </w:p>
        </w:tc>
      </w:tr>
      <w:tr w:rsidR="00CB1581" w:rsidTr="00A845D6">
        <w:trPr>
          <w:trHeight w:val="706"/>
        </w:trPr>
        <w:tc>
          <w:tcPr>
            <w:tcW w:w="846" w:type="dxa"/>
            <w:vAlign w:val="center"/>
          </w:tcPr>
          <w:p w:rsidR="00CB1581" w:rsidRPr="009E3ADD" w:rsidRDefault="00CB1581" w:rsidP="009E3ADD">
            <w:pPr>
              <w:jc w:val="center"/>
              <w:rPr>
                <w:b/>
                <w:sz w:val="28"/>
                <w:szCs w:val="28"/>
              </w:rPr>
            </w:pPr>
            <w:r w:rsidRPr="009E3AD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846" w:type="dxa"/>
            <w:gridSpan w:val="2"/>
            <w:vAlign w:val="center"/>
          </w:tcPr>
          <w:p w:rsidR="00CB1581" w:rsidRPr="009E3ADD" w:rsidRDefault="00CB1581" w:rsidP="00A845D6">
            <w:pPr>
              <w:jc w:val="center"/>
              <w:rPr>
                <w:sz w:val="24"/>
                <w:szCs w:val="24"/>
              </w:rPr>
            </w:pPr>
          </w:p>
          <w:p w:rsidR="00CB1581" w:rsidRPr="0079630D" w:rsidRDefault="007E502D" w:rsidP="007E50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QR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forward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customs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opened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E3ADD" w:rsidRPr="009E3ADD" w:rsidRDefault="009E3ADD" w:rsidP="00A845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6121" w:rsidRDefault="002F6121"/>
    <w:sectPr w:rsidR="002F6121" w:rsidSect="009E3ADD">
      <w:footerReference w:type="default" r:id="rId18"/>
      <w:pgSz w:w="11906" w:h="16838"/>
      <w:pgMar w:top="113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DE" w:rsidRDefault="00DA67DE" w:rsidP="009437EB">
      <w:pPr>
        <w:spacing w:after="0" w:line="240" w:lineRule="auto"/>
      </w:pPr>
      <w:r>
        <w:separator/>
      </w:r>
    </w:p>
  </w:endnote>
  <w:endnote w:type="continuationSeparator" w:id="0">
    <w:p w:rsidR="00DA67DE" w:rsidRDefault="00DA67DE" w:rsidP="009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859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37EB" w:rsidRDefault="009437E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5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5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7EB" w:rsidRDefault="009437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DE" w:rsidRDefault="00DA67DE" w:rsidP="009437EB">
      <w:pPr>
        <w:spacing w:after="0" w:line="240" w:lineRule="auto"/>
      </w:pPr>
      <w:r>
        <w:separator/>
      </w:r>
    </w:p>
  </w:footnote>
  <w:footnote w:type="continuationSeparator" w:id="0">
    <w:p w:rsidR="00DA67DE" w:rsidRDefault="00DA67DE" w:rsidP="00943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5"/>
    <w:rsid w:val="00063564"/>
    <w:rsid w:val="000A32C8"/>
    <w:rsid w:val="001D1930"/>
    <w:rsid w:val="001F2265"/>
    <w:rsid w:val="00265881"/>
    <w:rsid w:val="002E00C2"/>
    <w:rsid w:val="002F6121"/>
    <w:rsid w:val="0030085F"/>
    <w:rsid w:val="00315836"/>
    <w:rsid w:val="0032689C"/>
    <w:rsid w:val="003C7661"/>
    <w:rsid w:val="003E0196"/>
    <w:rsid w:val="0045177D"/>
    <w:rsid w:val="00457707"/>
    <w:rsid w:val="00485DA4"/>
    <w:rsid w:val="004E4D87"/>
    <w:rsid w:val="0056341B"/>
    <w:rsid w:val="00574E80"/>
    <w:rsid w:val="00587A3F"/>
    <w:rsid w:val="005949FE"/>
    <w:rsid w:val="00622823"/>
    <w:rsid w:val="006324C2"/>
    <w:rsid w:val="00633735"/>
    <w:rsid w:val="006453EB"/>
    <w:rsid w:val="0065252F"/>
    <w:rsid w:val="00694D4D"/>
    <w:rsid w:val="00735090"/>
    <w:rsid w:val="0079630D"/>
    <w:rsid w:val="007E502D"/>
    <w:rsid w:val="00876008"/>
    <w:rsid w:val="008D0DBF"/>
    <w:rsid w:val="008E0434"/>
    <w:rsid w:val="009108ED"/>
    <w:rsid w:val="009263F4"/>
    <w:rsid w:val="009437EB"/>
    <w:rsid w:val="00956407"/>
    <w:rsid w:val="00957B0B"/>
    <w:rsid w:val="00982565"/>
    <w:rsid w:val="009E3ADD"/>
    <w:rsid w:val="00A02C60"/>
    <w:rsid w:val="00A07077"/>
    <w:rsid w:val="00A1032A"/>
    <w:rsid w:val="00A350CC"/>
    <w:rsid w:val="00A53EC8"/>
    <w:rsid w:val="00A845D6"/>
    <w:rsid w:val="00AD6D58"/>
    <w:rsid w:val="00B32D65"/>
    <w:rsid w:val="00B574B2"/>
    <w:rsid w:val="00BE6344"/>
    <w:rsid w:val="00CB1581"/>
    <w:rsid w:val="00CC19FB"/>
    <w:rsid w:val="00CD265A"/>
    <w:rsid w:val="00D05FC3"/>
    <w:rsid w:val="00D141D8"/>
    <w:rsid w:val="00D447B2"/>
    <w:rsid w:val="00DA67DE"/>
    <w:rsid w:val="00DB7ADA"/>
    <w:rsid w:val="00DD3A00"/>
    <w:rsid w:val="00E274B1"/>
    <w:rsid w:val="00E70C8C"/>
    <w:rsid w:val="00E952FE"/>
    <w:rsid w:val="00EF0FFD"/>
    <w:rsid w:val="00F1740A"/>
    <w:rsid w:val="00F26717"/>
    <w:rsid w:val="00F755E0"/>
    <w:rsid w:val="00F812B1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748"/>
  <w15:chartTrackingRefBased/>
  <w15:docId w15:val="{634B4CD9-1A54-469B-90F7-ECDA417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8256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7EB"/>
  </w:style>
  <w:style w:type="paragraph" w:styleId="AltBilgi">
    <w:name w:val="footer"/>
    <w:basedOn w:val="Normal"/>
    <w:link w:val="AltBilgiChar"/>
    <w:uiPriority w:val="99"/>
    <w:unhideWhenUsed/>
    <w:rsid w:val="0094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7EB"/>
  </w:style>
  <w:style w:type="paragraph" w:styleId="BalonMetni">
    <w:name w:val="Balloon Text"/>
    <w:basedOn w:val="Normal"/>
    <w:link w:val="BalonMetniChar"/>
    <w:uiPriority w:val="99"/>
    <w:semiHidden/>
    <w:unhideWhenUsed/>
    <w:rsid w:val="003E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Aydemir</dc:creator>
  <cp:keywords/>
  <dc:description/>
  <cp:lastModifiedBy>AHMET KARAKAŞ</cp:lastModifiedBy>
  <cp:revision>8</cp:revision>
  <cp:lastPrinted>2020-07-17T11:36:00Z</cp:lastPrinted>
  <dcterms:created xsi:type="dcterms:W3CDTF">2020-08-14T10:30:00Z</dcterms:created>
  <dcterms:modified xsi:type="dcterms:W3CDTF">2020-08-14T13:11:00Z</dcterms:modified>
</cp:coreProperties>
</file>