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87" w:rsidRDefault="002B1B87" w:rsidP="002B1B87">
      <w:bookmarkStart w:id="0" w:name="_GoBack"/>
      <w:bookmarkEnd w:id="0"/>
      <w:r>
        <w:t>Tłumaczenie nieoficjalne:</w:t>
      </w:r>
    </w:p>
    <w:p w:rsidR="002B1B87" w:rsidRDefault="002B1B87" w:rsidP="002B1B87">
      <w:pPr>
        <w:ind w:left="3540" w:firstLine="708"/>
      </w:pPr>
      <w:r>
        <w:t>Ministerstwo Infrastruktury</w:t>
      </w:r>
    </w:p>
    <w:p w:rsidR="002B1B87" w:rsidRDefault="002B1B87" w:rsidP="002B1B87">
      <w:pPr>
        <w:ind w:left="3540" w:firstLine="708"/>
      </w:pPr>
      <w:r>
        <w:t>Rzeczypospolitej Polskiej</w:t>
      </w:r>
    </w:p>
    <w:p w:rsidR="002B1B87" w:rsidRDefault="002B1B87" w:rsidP="002B1B87">
      <w:pPr>
        <w:jc w:val="both"/>
      </w:pPr>
    </w:p>
    <w:p w:rsidR="002B1B87" w:rsidRDefault="002B1B87" w:rsidP="002B1B87">
      <w:pPr>
        <w:jc w:val="both"/>
      </w:pPr>
      <w:r>
        <w:t>Ministerstwo Wspólnot, Terytoriów i Rozwoju Infrastruktury Ukrainy składa wyrazy szacunku Ministerstwu Infrastruktury Rzeczypospolitej Polskiej i zwraca się z następującym apelem.</w:t>
      </w:r>
    </w:p>
    <w:p w:rsidR="002B1B87" w:rsidRDefault="002B1B87" w:rsidP="002B1B87">
      <w:pPr>
        <w:jc w:val="both"/>
      </w:pPr>
      <w:r>
        <w:t>Jak już wcześniej informowaliśmy, od lutego 2024 r. system elektroniczny „Elektronicznej Kolejki Granicznej” (dalej „</w:t>
      </w:r>
      <w:proofErr w:type="spellStart"/>
      <w:r>
        <w:t>eKolejka</w:t>
      </w:r>
      <w:proofErr w:type="spellEnd"/>
      <w:r>
        <w:t>”) został rozszerzony na wszystkie drogowe przejścia graniczne (dalej DPG) Ukrainy.</w:t>
      </w:r>
    </w:p>
    <w:p w:rsidR="002B1B87" w:rsidRDefault="002B1B87" w:rsidP="002B1B87">
      <w:pPr>
        <w:jc w:val="both"/>
      </w:pPr>
      <w:r>
        <w:t>Uprzejmie prosimy o zwrócenie uwagi, że w ramach wdrażania „</w:t>
      </w:r>
      <w:proofErr w:type="spellStart"/>
      <w:r>
        <w:t>eKolejki</w:t>
      </w:r>
      <w:proofErr w:type="spellEnd"/>
      <w:r>
        <w:t xml:space="preserve">” nasze Ministerstwo stopniowo wprowadza organizację przekraczania granicy autobusami w określonym przedziale czasowym. </w:t>
      </w:r>
    </w:p>
    <w:p w:rsidR="002B1B87" w:rsidRDefault="002B1B87" w:rsidP="002B1B87">
      <w:pPr>
        <w:jc w:val="both"/>
      </w:pPr>
      <w:r>
        <w:t xml:space="preserve">Informujemy, że od 2 września 2024 r. taka procedura zostanie wprowadzona na następujących DPG: </w:t>
      </w:r>
      <w:proofErr w:type="spellStart"/>
      <w:r>
        <w:t>Uhrynów</w:t>
      </w:r>
      <w:proofErr w:type="spellEnd"/>
      <w:r>
        <w:t xml:space="preserve"> – </w:t>
      </w:r>
      <w:r w:rsidR="00E56A0A">
        <w:t>Dołhobyczów</w:t>
      </w:r>
      <w:r>
        <w:t xml:space="preserve">, </w:t>
      </w:r>
      <w:proofErr w:type="spellStart"/>
      <w:r>
        <w:t>Smilnycia</w:t>
      </w:r>
      <w:proofErr w:type="spellEnd"/>
      <w:r>
        <w:t xml:space="preserve"> – Krościenko.</w:t>
      </w:r>
    </w:p>
    <w:p w:rsidR="002B1B87" w:rsidRDefault="002B1B87" w:rsidP="002B1B87">
      <w:pPr>
        <w:jc w:val="both"/>
      </w:pPr>
      <w:r>
        <w:t>Rejestracja zgodnie z nową procedurą rozpoczęła się 30 sierpnia 2024 r.</w:t>
      </w:r>
    </w:p>
    <w:p w:rsidR="002B1B87" w:rsidRDefault="002B1B87" w:rsidP="002B1B87">
      <w:pPr>
        <w:jc w:val="both"/>
      </w:pPr>
      <w:r>
        <w:t>Dla każdego autobusu, który porusza się regularną trasą poza Ukrainę, przewoźnik będzie musiał zarezerwować przedział czasowy w „</w:t>
      </w:r>
      <w:proofErr w:type="spellStart"/>
      <w:r>
        <w:t>eKolejce</w:t>
      </w:r>
      <w:proofErr w:type="spellEnd"/>
      <w:r>
        <w:t xml:space="preserve">” ze względu na odpowiedni rozkład jazdy. Nieregularni przewoźnicy autobusowi muszą podać numer zezwolenia lub numer dziennika pokładowego </w:t>
      </w:r>
      <w:proofErr w:type="spellStart"/>
      <w:r>
        <w:t>Interbus</w:t>
      </w:r>
      <w:proofErr w:type="spellEnd"/>
      <w:r>
        <w:t xml:space="preserve">. </w:t>
      </w:r>
    </w:p>
    <w:p w:rsidR="002B1B87" w:rsidRDefault="002B1B87" w:rsidP="002B1B87">
      <w:pPr>
        <w:jc w:val="both"/>
      </w:pPr>
      <w:r>
        <w:t xml:space="preserve">Korzystając z tej okazji, Ministerstwo Wspólnot, Terytoriów i Rozwoju Infrastruktury Ukrainy ponawia zapewnienia o najwyższym poważaniu dla Ministerstwa Infrastruktury Rzeczypospolitej Polskiej </w:t>
      </w:r>
      <w:r>
        <w:br/>
        <w:t>i wyraża nadzieję na dalszą owocną współpracę.</w:t>
      </w:r>
    </w:p>
    <w:p w:rsidR="001E0745" w:rsidRDefault="002B1B87" w:rsidP="002B1B87">
      <w:r>
        <w:t xml:space="preserve">Wiceminister                                                                                                                /-/ </w:t>
      </w:r>
      <w:proofErr w:type="spellStart"/>
      <w:r>
        <w:t>Serhij</w:t>
      </w:r>
      <w:proofErr w:type="spellEnd"/>
      <w:r>
        <w:t xml:space="preserve"> DERKACZ</w:t>
      </w:r>
    </w:p>
    <w:sectPr w:rsidR="001E0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87"/>
    <w:rsid w:val="001E0745"/>
    <w:rsid w:val="002B1B87"/>
    <w:rsid w:val="003E1F3D"/>
    <w:rsid w:val="00E5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16B42-8F3B-4E90-832A-2476ABF3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 Sławomir</dc:creator>
  <cp:keywords/>
  <dc:description/>
  <cp:lastModifiedBy>Piwowar Sławomir</cp:lastModifiedBy>
  <cp:revision>2</cp:revision>
  <dcterms:created xsi:type="dcterms:W3CDTF">2024-09-18T07:09:00Z</dcterms:created>
  <dcterms:modified xsi:type="dcterms:W3CDTF">2024-09-18T07:09:00Z</dcterms:modified>
</cp:coreProperties>
</file>